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C4F" w:rsidRPr="008463E4" w:rsidRDefault="00456C4F" w:rsidP="00295F74">
      <w:pPr>
        <w:pStyle w:val="Sinespaciado"/>
        <w:spacing w:line="360" w:lineRule="auto"/>
        <w:jc w:val="both"/>
        <w:rPr>
          <w:rFonts w:ascii="Palatino Linotype" w:hAnsi="Palatino Linotype"/>
          <w:b/>
          <w:sz w:val="23"/>
          <w:szCs w:val="23"/>
        </w:rPr>
      </w:pPr>
      <w:bookmarkStart w:id="0" w:name="_GoBack"/>
      <w:bookmarkEnd w:id="0"/>
      <w:r w:rsidRPr="008463E4">
        <w:rPr>
          <w:rFonts w:ascii="Palatino Linotype" w:hAnsi="Palatino Linotype"/>
          <w:b/>
          <w:sz w:val="23"/>
          <w:szCs w:val="23"/>
        </w:rPr>
        <w:t xml:space="preserve">VOTO PARTICULAR CONCURRENTE QUE FORMULAN LA COMISIONADA PRESIDENTA ZULEMA MARTÍNEZ SÁNCHEZ Y </w:t>
      </w:r>
      <w:r w:rsidR="0010377E" w:rsidRPr="008463E4">
        <w:rPr>
          <w:rFonts w:ascii="Palatino Linotype" w:hAnsi="Palatino Linotype"/>
          <w:b/>
          <w:sz w:val="23"/>
          <w:szCs w:val="23"/>
        </w:rPr>
        <w:t>EL</w:t>
      </w:r>
      <w:r w:rsidR="00F9253B">
        <w:rPr>
          <w:rFonts w:ascii="Palatino Linotype" w:hAnsi="Palatino Linotype"/>
          <w:b/>
          <w:sz w:val="23"/>
          <w:szCs w:val="23"/>
        </w:rPr>
        <w:t xml:space="preserve"> COMISIONADO</w:t>
      </w:r>
      <w:r w:rsidRPr="008463E4">
        <w:rPr>
          <w:rFonts w:ascii="Palatino Linotype" w:hAnsi="Palatino Linotype"/>
          <w:b/>
          <w:sz w:val="23"/>
          <w:szCs w:val="23"/>
        </w:rPr>
        <w:t xml:space="preserve"> </w:t>
      </w:r>
      <w:r w:rsidR="0010377E" w:rsidRPr="008463E4">
        <w:rPr>
          <w:rFonts w:ascii="Palatino Linotype" w:hAnsi="Palatino Linotype"/>
          <w:b/>
          <w:sz w:val="23"/>
          <w:szCs w:val="23"/>
        </w:rPr>
        <w:t>JAVIER MARTÍNEZ CRUZ</w:t>
      </w:r>
      <w:r w:rsidRPr="008463E4">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LA </w:t>
      </w:r>
      <w:r w:rsidR="0010377E" w:rsidRPr="008463E4">
        <w:rPr>
          <w:rFonts w:ascii="Palatino Linotype" w:hAnsi="Palatino Linotype"/>
          <w:b/>
          <w:sz w:val="23"/>
          <w:szCs w:val="23"/>
        </w:rPr>
        <w:t>TRIG</w:t>
      </w:r>
      <w:r w:rsidR="004353AD" w:rsidRPr="008463E4">
        <w:rPr>
          <w:rFonts w:ascii="Palatino Linotype" w:hAnsi="Palatino Linotype"/>
          <w:b/>
          <w:sz w:val="23"/>
          <w:szCs w:val="23"/>
        </w:rPr>
        <w:t>ÉSIMA PRIMERA</w:t>
      </w:r>
      <w:r w:rsidRPr="008463E4">
        <w:rPr>
          <w:rFonts w:ascii="Palatino Linotype" w:hAnsi="Palatino Linotype"/>
          <w:b/>
          <w:sz w:val="23"/>
          <w:szCs w:val="23"/>
        </w:rPr>
        <w:t xml:space="preserve"> SESIÓN ORDINARIA DEL PLENO DE FECHA </w:t>
      </w:r>
      <w:r w:rsidR="007176FF" w:rsidRPr="008463E4">
        <w:rPr>
          <w:rFonts w:ascii="Palatino Linotype" w:hAnsi="Palatino Linotype"/>
          <w:b/>
          <w:sz w:val="23"/>
          <w:szCs w:val="23"/>
        </w:rPr>
        <w:t>VEINTINUEVE DE AGOSTO DE DOS MIL DIECIOCHO</w:t>
      </w:r>
      <w:r w:rsidRPr="008463E4">
        <w:rPr>
          <w:rFonts w:ascii="Palatino Linotype" w:hAnsi="Palatino Linotype"/>
          <w:b/>
          <w:sz w:val="23"/>
          <w:szCs w:val="23"/>
        </w:rPr>
        <w:t>, EN EL RECURSO DE REVISIÓN</w:t>
      </w:r>
      <w:r w:rsidR="007176FF" w:rsidRPr="008463E4">
        <w:rPr>
          <w:rFonts w:ascii="Palatino Linotype" w:hAnsi="Palatino Linotype"/>
          <w:b/>
          <w:sz w:val="23"/>
          <w:szCs w:val="23"/>
        </w:rPr>
        <w:t xml:space="preserve"> 02632/INFOEM/IP/RR/2018</w:t>
      </w:r>
      <w:r w:rsidRPr="008463E4">
        <w:rPr>
          <w:rFonts w:ascii="Palatino Linotype" w:hAnsi="Palatino Linotype"/>
          <w:b/>
          <w:sz w:val="23"/>
          <w:szCs w:val="23"/>
        </w:rPr>
        <w:t>.</w:t>
      </w:r>
    </w:p>
    <w:p w:rsidR="00456C4F" w:rsidRPr="008463E4" w:rsidRDefault="00456C4F" w:rsidP="00295F74">
      <w:pPr>
        <w:pStyle w:val="Sinespaciado"/>
        <w:spacing w:line="360" w:lineRule="auto"/>
        <w:jc w:val="both"/>
        <w:rPr>
          <w:rFonts w:ascii="Palatino Linotype" w:hAnsi="Palatino Linotype"/>
          <w:sz w:val="23"/>
          <w:szCs w:val="23"/>
        </w:rPr>
      </w:pPr>
    </w:p>
    <w:p w:rsidR="00456C4F" w:rsidRPr="008463E4" w:rsidRDefault="00456C4F" w:rsidP="00295F74">
      <w:pPr>
        <w:pStyle w:val="Sinespaciado"/>
        <w:spacing w:line="360" w:lineRule="auto"/>
        <w:jc w:val="both"/>
        <w:rPr>
          <w:rFonts w:ascii="Palatino Linotype" w:hAnsi="Palatino Linotype"/>
          <w:sz w:val="23"/>
          <w:szCs w:val="23"/>
        </w:rPr>
      </w:pPr>
      <w:r w:rsidRPr="008463E4">
        <w:rPr>
          <w:rFonts w:ascii="Palatino Linotype" w:hAnsi="Palatino Linotype"/>
          <w:sz w:val="23"/>
          <w:szCs w:val="23"/>
        </w:rPr>
        <w:t xml:space="preserve">El presente voto encuentra </w:t>
      </w:r>
      <w:r w:rsidR="005762FC" w:rsidRPr="008463E4">
        <w:rPr>
          <w:rFonts w:ascii="Palatino Linotype" w:hAnsi="Palatino Linotype"/>
          <w:sz w:val="23"/>
          <w:szCs w:val="23"/>
        </w:rPr>
        <w:t>sustento legal</w:t>
      </w:r>
      <w:r w:rsidRPr="008463E4">
        <w:rPr>
          <w:rFonts w:ascii="Palatino Linotype" w:hAnsi="Palatino Linotype"/>
          <w:sz w:val="23"/>
          <w:szCs w:val="23"/>
        </w:rPr>
        <w:t xml:space="preserve"> en lo dispuesto por el artículo 14 fracción XI del Reglamento Interior del Instituto de Transparencia, Acceso a la Información Pública y Protección de Datos Personales del Estado de México y Municipios, en atención a que</w:t>
      </w:r>
      <w:r w:rsidR="007176FF" w:rsidRPr="008463E4">
        <w:rPr>
          <w:rFonts w:ascii="Palatino Linotype" w:hAnsi="Palatino Linotype"/>
          <w:sz w:val="23"/>
          <w:szCs w:val="23"/>
        </w:rPr>
        <w:t>,</w:t>
      </w:r>
      <w:r w:rsidRPr="008463E4">
        <w:rPr>
          <w:rFonts w:ascii="Palatino Linotype" w:hAnsi="Palatino Linotype"/>
          <w:sz w:val="23"/>
          <w:szCs w:val="23"/>
        </w:rPr>
        <w:t xml:space="preserve"> de acuerdo a las actuaciones que integran el expediente electrónico del recurso de revisión al rubro indicado</w:t>
      </w:r>
      <w:r w:rsidR="007176FF" w:rsidRPr="008463E4">
        <w:rPr>
          <w:rFonts w:ascii="Palatino Linotype" w:hAnsi="Palatino Linotype"/>
          <w:sz w:val="23"/>
          <w:szCs w:val="23"/>
        </w:rPr>
        <w:t xml:space="preserve"> presentado por la Comisionada Eva Abaid Yapur;</w:t>
      </w:r>
      <w:r w:rsidRPr="008463E4">
        <w:rPr>
          <w:rFonts w:ascii="Palatino Linotype" w:hAnsi="Palatino Linotype"/>
          <w:sz w:val="23"/>
          <w:szCs w:val="23"/>
        </w:rPr>
        <w:t xml:space="preserve"> se considera necesario hacer valer las siguientes manifestaciones lógico-jurídicas que debieron prosperar en la resolución aprobada por la mayoría de integrantes del Pleno de este Instituto.</w:t>
      </w:r>
    </w:p>
    <w:p w:rsidR="00456C4F" w:rsidRPr="008463E4" w:rsidRDefault="00456C4F" w:rsidP="00295F74">
      <w:pPr>
        <w:pStyle w:val="Sinespaciado"/>
        <w:spacing w:line="360" w:lineRule="auto"/>
        <w:jc w:val="both"/>
        <w:rPr>
          <w:rFonts w:ascii="Palatino Linotype" w:hAnsi="Palatino Linotype"/>
          <w:sz w:val="23"/>
          <w:szCs w:val="23"/>
        </w:rPr>
      </w:pPr>
    </w:p>
    <w:p w:rsidR="005762FC" w:rsidRPr="008463E4" w:rsidRDefault="007176FF"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t>Los que suscriben</w:t>
      </w:r>
      <w:r w:rsidR="00456C4F" w:rsidRPr="008463E4">
        <w:rPr>
          <w:rFonts w:ascii="Palatino Linotype" w:hAnsi="Palatino Linotype" w:cs="Arial"/>
          <w:sz w:val="23"/>
          <w:szCs w:val="23"/>
        </w:rPr>
        <w:t xml:space="preserve"> compartimos el sentido de la resolución</w:t>
      </w:r>
      <w:r w:rsidRPr="008463E4">
        <w:rPr>
          <w:rFonts w:ascii="Palatino Linotype" w:hAnsi="Palatino Linotype" w:cs="Arial"/>
          <w:sz w:val="23"/>
          <w:szCs w:val="23"/>
        </w:rPr>
        <w:t xml:space="preserve"> presentada</w:t>
      </w:r>
      <w:r w:rsidR="00456C4F" w:rsidRPr="008463E4">
        <w:rPr>
          <w:rFonts w:ascii="Palatino Linotype" w:hAnsi="Palatino Linotype" w:cs="Arial"/>
          <w:sz w:val="23"/>
          <w:szCs w:val="23"/>
        </w:rPr>
        <w:t xml:space="preserve">, toda vez que </w:t>
      </w:r>
      <w:r w:rsidR="004353AD" w:rsidRPr="008463E4">
        <w:rPr>
          <w:rFonts w:ascii="Palatino Linotype" w:hAnsi="Palatino Linotype" w:cs="Arial"/>
          <w:sz w:val="23"/>
          <w:szCs w:val="23"/>
        </w:rPr>
        <w:t>se encuentra apegada a los elementos de convicción que obran en el sumario,</w:t>
      </w:r>
      <w:r w:rsidR="005762FC" w:rsidRPr="008463E4">
        <w:rPr>
          <w:rFonts w:ascii="Palatino Linotype" w:hAnsi="Palatino Linotype" w:cs="Arial"/>
          <w:sz w:val="23"/>
          <w:szCs w:val="23"/>
        </w:rPr>
        <w:t xml:space="preserve"> </w:t>
      </w:r>
      <w:r w:rsidRPr="008463E4">
        <w:rPr>
          <w:rFonts w:ascii="Palatino Linotype" w:hAnsi="Palatino Linotype" w:cs="Arial"/>
          <w:sz w:val="23"/>
          <w:szCs w:val="23"/>
        </w:rPr>
        <w:t>no obstante se hará mención de un punto que, en opiniones de quienes suscriben, se debió tomar en consideración al momento de resolver el recurso que nos ocupa.</w:t>
      </w:r>
    </w:p>
    <w:p w:rsidR="00295F74" w:rsidRPr="008463E4" w:rsidRDefault="00295F74"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t>Para tal fin, es necesario atender la solicitud de la Recurrente que consiste en lo siguiente:</w:t>
      </w:r>
    </w:p>
    <w:p w:rsidR="00295F74" w:rsidRPr="008463E4" w:rsidRDefault="00295F74" w:rsidP="00295F74">
      <w:pPr>
        <w:pStyle w:val="Sinespaciado"/>
        <w:spacing w:line="360" w:lineRule="auto"/>
        <w:jc w:val="both"/>
        <w:rPr>
          <w:rFonts w:ascii="Palatino Linotype" w:hAnsi="Palatino Linotype" w:cs="Arial"/>
          <w:sz w:val="23"/>
          <w:szCs w:val="23"/>
        </w:rPr>
      </w:pPr>
    </w:p>
    <w:p w:rsidR="00295F74" w:rsidRPr="0041301D" w:rsidRDefault="00295F74" w:rsidP="00AA719E">
      <w:pPr>
        <w:pStyle w:val="Sinespaciado"/>
        <w:ind w:left="567" w:right="706"/>
        <w:jc w:val="both"/>
        <w:rPr>
          <w:rFonts w:ascii="Palatino Linotype" w:hAnsi="Palatino Linotype" w:cs="Arial"/>
          <w:i/>
          <w:sz w:val="21"/>
          <w:szCs w:val="21"/>
        </w:rPr>
      </w:pPr>
      <w:r w:rsidRPr="0041301D">
        <w:rPr>
          <w:rFonts w:ascii="Palatino Linotype" w:hAnsi="Palatino Linotype" w:cs="Arial"/>
          <w:i/>
          <w:sz w:val="21"/>
          <w:szCs w:val="21"/>
        </w:rPr>
        <w:lastRenderedPageBreak/>
        <w:t>“</w:t>
      </w:r>
      <w:r w:rsidR="00AA719E" w:rsidRPr="0041301D">
        <w:rPr>
          <w:rFonts w:ascii="Palatino Linotype" w:hAnsi="Palatino Linotype" w:cs="Arial"/>
          <w:i/>
          <w:sz w:val="21"/>
          <w:szCs w:val="21"/>
        </w:rPr>
        <w:t>Muy buenos días, tengo una duda, Dra. Manzur, a parte de mi plaza de PTC, a quien mas a despedido en su gestión; serian tan amables de informar y si me indicaran de que division o area. Gracias, lindo lunes</w:t>
      </w:r>
      <w:r w:rsidRPr="0041301D">
        <w:rPr>
          <w:rFonts w:ascii="Palatino Linotype" w:hAnsi="Palatino Linotype" w:cs="Arial"/>
          <w:i/>
          <w:sz w:val="21"/>
          <w:szCs w:val="21"/>
        </w:rPr>
        <w:t>” (Sic)</w:t>
      </w:r>
    </w:p>
    <w:p w:rsidR="00295F74" w:rsidRPr="008463E4" w:rsidRDefault="00295F74" w:rsidP="00295F74">
      <w:pPr>
        <w:pStyle w:val="Sinespaciado"/>
        <w:spacing w:line="360" w:lineRule="auto"/>
        <w:jc w:val="both"/>
        <w:rPr>
          <w:rFonts w:ascii="Palatino Linotype" w:hAnsi="Palatino Linotype" w:cs="Arial"/>
          <w:sz w:val="23"/>
          <w:szCs w:val="23"/>
        </w:rPr>
      </w:pPr>
    </w:p>
    <w:p w:rsidR="00165935" w:rsidRPr="008463E4" w:rsidRDefault="00295F74"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t>Ahora bien, el Sujeto Obligado</w:t>
      </w:r>
      <w:r w:rsidR="00165935" w:rsidRPr="008463E4">
        <w:rPr>
          <w:rFonts w:ascii="Palatino Linotype" w:hAnsi="Palatino Linotype" w:cs="Arial"/>
          <w:sz w:val="23"/>
          <w:szCs w:val="23"/>
        </w:rPr>
        <w:t xml:space="preserve"> al momento de emitir su respuesta anexó el archivo electrónico denominado “00557UPVTIP2018.pdf”, el cual consiste en el oficio número 205BL14002/513/2018 suscrito por la Jefa del Departamento de Recursos Humanos y Materiales, en el que se puede observar lo siguiente:</w:t>
      </w:r>
    </w:p>
    <w:p w:rsidR="00165935" w:rsidRDefault="00EA2262" w:rsidP="00295F74">
      <w:pPr>
        <w:pStyle w:val="Sinespaciado"/>
        <w:spacing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2425700</wp:posOffset>
                </wp:positionH>
                <wp:positionV relativeFrom="paragraph">
                  <wp:posOffset>1207135</wp:posOffset>
                </wp:positionV>
                <wp:extent cx="3124200" cy="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31242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38991"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pt,95.05pt" to="437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" strokecolor="red" strokeweight="1.5pt">
                <v:stroke joinstyle="miter"/>
              </v:line>
            </w:pict>
          </mc:Fallback>
        </mc:AlternateContent>
      </w: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34925</wp:posOffset>
                </wp:positionH>
                <wp:positionV relativeFrom="paragraph">
                  <wp:posOffset>1597660</wp:posOffset>
                </wp:positionV>
                <wp:extent cx="2590800" cy="0"/>
                <wp:effectExtent l="0" t="0" r="19050" b="19050"/>
                <wp:wrapNone/>
                <wp:docPr id="11" name="Conector recto 11"/>
                <wp:cNvGraphicFramePr/>
                <a:graphic xmlns:a="http://schemas.openxmlformats.org/drawingml/2006/main">
                  <a:graphicData uri="http://schemas.microsoft.com/office/word/2010/wordprocessingShape">
                    <wps:wsp>
                      <wps:cNvCnPr/>
                      <wps:spPr>
                        <a:xfrm>
                          <a:off x="0" y="0"/>
                          <a:ext cx="25908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616DC" id="Conector recto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pt,125.8pt" to="206.7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" strokecolor="red" strokeweight="1.5pt">
                <v:stroke joinstyle="miter"/>
              </v:line>
            </w:pict>
          </mc:Fallback>
        </mc:AlternateContent>
      </w:r>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1464310</wp:posOffset>
                </wp:positionV>
                <wp:extent cx="5534025" cy="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55340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23E0A1" id="Conector recto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115.3pt" to="436.9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" strokecolor="red" strokeweight="1.5pt">
                <v:stroke joinstyle="miter"/>
              </v:line>
            </w:pict>
          </mc:Fallback>
        </mc:AlternateContent>
      </w: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1330960</wp:posOffset>
                </wp:positionV>
                <wp:extent cx="5534025" cy="0"/>
                <wp:effectExtent l="0" t="0" r="28575" b="19050"/>
                <wp:wrapNone/>
                <wp:docPr id="9" name="Conector recto 9"/>
                <wp:cNvGraphicFramePr/>
                <a:graphic xmlns:a="http://schemas.openxmlformats.org/drawingml/2006/main">
                  <a:graphicData uri="http://schemas.microsoft.com/office/word/2010/wordprocessingShape">
                    <wps:wsp>
                      <wps:cNvCnPr/>
                      <wps:spPr>
                        <a:xfrm>
                          <a:off x="0" y="0"/>
                          <a:ext cx="55340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AC81A" id="Conector recto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104.8pt" to="438.45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" strokecolor="red" strokeweight="1.5pt">
                <v:stroke joinstyle="miter"/>
              </v:line>
            </w:pict>
          </mc:Fallback>
        </mc:AlternateContent>
      </w:r>
      <w:r w:rsidR="00165935">
        <w:rPr>
          <w:noProof/>
          <w:lang w:eastAsia="es-MX"/>
        </w:rPr>
        <w:drawing>
          <wp:inline distT="0" distB="0" distL="0" distR="0" wp14:anchorId="4C0DBED8" wp14:editId="444A24A8">
            <wp:extent cx="5657427" cy="24479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426" t="44206" r="32628" b="28913"/>
                    <a:stretch/>
                  </pic:blipFill>
                  <pic:spPr bwMode="auto">
                    <a:xfrm>
                      <a:off x="0" y="0"/>
                      <a:ext cx="5673045" cy="2454683"/>
                    </a:xfrm>
                    <a:prstGeom prst="rect">
                      <a:avLst/>
                    </a:prstGeom>
                    <a:ln>
                      <a:noFill/>
                    </a:ln>
                    <a:extLst>
                      <a:ext uri="{53640926-AAD7-44D8-BBD7-CCE9431645EC}">
                        <a14:shadowObscured xmlns:a14="http://schemas.microsoft.com/office/drawing/2010/main"/>
                      </a:ext>
                    </a:extLst>
                  </pic:spPr>
                </pic:pic>
              </a:graphicData>
            </a:graphic>
          </wp:inline>
        </w:drawing>
      </w:r>
    </w:p>
    <w:p w:rsidR="002A7226" w:rsidRPr="008463E4" w:rsidRDefault="00EA2262"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t xml:space="preserve">Así, se tiene que el Sujeto Obligado </w:t>
      </w:r>
      <w:r w:rsidR="002A7226" w:rsidRPr="008463E4">
        <w:rPr>
          <w:rFonts w:ascii="Palatino Linotype" w:hAnsi="Palatino Linotype" w:cs="Arial"/>
          <w:sz w:val="23"/>
          <w:szCs w:val="23"/>
        </w:rPr>
        <w:t>manifestó que realizó una búsqueda exhaustiva de la información solicitada en sus archivos sin que se encontrara documento alguno que colmara la pretensión del Recurrente; asimismo, consideró que el particular planteó cuestiones subjetivas en su solicitud, las cuales no son materia de transparencia, sino que pertenecen a la esfera del derecho de petición, en consecuencia, el Sujeto Obligado no pudo dar atención a la solicitud debido a que la información solicitada no obra en sus archivos.</w:t>
      </w:r>
    </w:p>
    <w:p w:rsidR="002A7226" w:rsidRPr="008463E4" w:rsidRDefault="002A7226" w:rsidP="00295F74">
      <w:pPr>
        <w:pStyle w:val="Sinespaciado"/>
        <w:spacing w:line="360" w:lineRule="auto"/>
        <w:jc w:val="both"/>
        <w:rPr>
          <w:rFonts w:ascii="Palatino Linotype" w:hAnsi="Palatino Linotype" w:cs="Arial"/>
          <w:sz w:val="23"/>
          <w:szCs w:val="23"/>
        </w:rPr>
      </w:pPr>
    </w:p>
    <w:p w:rsidR="002A7226" w:rsidRPr="008463E4" w:rsidRDefault="000F2FA1"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lastRenderedPageBreak/>
        <w:t xml:space="preserve">Ante la respuesta del Sujeto Obligado el particular interpuso recurso de revisión, señalando como motivos de inconformidad lo siguiente: </w:t>
      </w:r>
      <w:r w:rsidRPr="008463E4">
        <w:rPr>
          <w:rFonts w:ascii="Palatino Linotype" w:hAnsi="Palatino Linotype" w:cs="Arial"/>
          <w:i/>
          <w:sz w:val="23"/>
          <w:szCs w:val="23"/>
        </w:rPr>
        <w:t>“Es ilógico que no sepan a quien han despedido y no haya una relación como tal” (sic)</w:t>
      </w:r>
      <w:r w:rsidRPr="008463E4">
        <w:rPr>
          <w:rFonts w:ascii="Palatino Linotype" w:hAnsi="Palatino Linotype" w:cs="Arial"/>
          <w:sz w:val="23"/>
          <w:szCs w:val="23"/>
        </w:rPr>
        <w:t>. Por su parte, durante la etapa de instrucción, el Sujeto Obligado rindió su Informe Justificado mediante el cual confirm</w:t>
      </w:r>
      <w:r w:rsidR="005F7590" w:rsidRPr="008463E4">
        <w:rPr>
          <w:rFonts w:ascii="Palatino Linotype" w:hAnsi="Palatino Linotype" w:cs="Arial"/>
          <w:sz w:val="23"/>
          <w:szCs w:val="23"/>
        </w:rPr>
        <w:t>ó su respuesta, y toda vez que con el documento en cita no revocó ni modificó su respuesta, dicho Informe Justificado no fue puesto a la vista del Recurrente, sino hasta su inserción en la resolución del recurso de revisión.</w:t>
      </w:r>
    </w:p>
    <w:p w:rsidR="005F7590" w:rsidRPr="008463E4" w:rsidRDefault="005F7590" w:rsidP="00295F74">
      <w:pPr>
        <w:pStyle w:val="Sinespaciado"/>
        <w:spacing w:line="360" w:lineRule="auto"/>
        <w:jc w:val="both"/>
        <w:rPr>
          <w:rFonts w:ascii="Palatino Linotype" w:hAnsi="Palatino Linotype" w:cs="Arial"/>
          <w:sz w:val="23"/>
          <w:szCs w:val="23"/>
        </w:rPr>
      </w:pPr>
    </w:p>
    <w:p w:rsidR="005F7590" w:rsidRPr="008463E4" w:rsidRDefault="005F7590"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t>Por lo anterior, con el propósito de resolver el medio de impugnación que nos ocupa, realizó el estudio correspondiente, en el que se estableci</w:t>
      </w:r>
      <w:r w:rsidR="00A423C7" w:rsidRPr="008463E4">
        <w:rPr>
          <w:rFonts w:ascii="Palatino Linotype" w:hAnsi="Palatino Linotype" w:cs="Arial"/>
          <w:sz w:val="23"/>
          <w:szCs w:val="23"/>
        </w:rPr>
        <w:t xml:space="preserve">ó que, si bien pudo considerarse la solicitud como un derecho de petición en un primer término, en el momento en el que el Recurrente le dio expresión documental a su solicitud, implica que el Sujeto Obligado pueda dar atención a la solicitud bajo la óptica y el amparo de los principios de máxima publicidad y pro persona; consecuentemente, </w:t>
      </w:r>
      <w:r w:rsidR="009A23A0" w:rsidRPr="008463E4">
        <w:rPr>
          <w:rFonts w:ascii="Palatino Linotype" w:hAnsi="Palatino Linotype" w:cs="Arial"/>
          <w:sz w:val="23"/>
          <w:szCs w:val="23"/>
        </w:rPr>
        <w:t>dado</w:t>
      </w:r>
      <w:r w:rsidR="00A423C7" w:rsidRPr="008463E4">
        <w:rPr>
          <w:rFonts w:ascii="Palatino Linotype" w:hAnsi="Palatino Linotype" w:cs="Arial"/>
          <w:sz w:val="23"/>
          <w:szCs w:val="23"/>
        </w:rPr>
        <w:t xml:space="preserve"> que del análisis de las atribuciones de</w:t>
      </w:r>
      <w:r w:rsidR="009A23A0" w:rsidRPr="008463E4">
        <w:rPr>
          <w:rFonts w:ascii="Palatino Linotype" w:hAnsi="Palatino Linotype" w:cs="Arial"/>
          <w:sz w:val="23"/>
          <w:szCs w:val="23"/>
        </w:rPr>
        <w:t xml:space="preserve"> quien ostente el cargo de Rector y de la Dirección de Administración y Finanzas, se tiene que el primero tiene la facultad de proponer ante la Junta Directiva, la ratificación o remoción de Secretarios Académicos y Administrativos, Directores de Programa Académico y Abogado General, así como la remoción de personal que no esté determinado de otra manera, como la baja de personal académico, técnico de apoyo y de servicios administrativos.</w:t>
      </w:r>
    </w:p>
    <w:p w:rsidR="009A23A0" w:rsidRPr="008463E4" w:rsidRDefault="009A23A0" w:rsidP="00295F74">
      <w:pPr>
        <w:pStyle w:val="Sinespaciado"/>
        <w:spacing w:line="360" w:lineRule="auto"/>
        <w:jc w:val="both"/>
        <w:rPr>
          <w:rFonts w:ascii="Palatino Linotype" w:hAnsi="Palatino Linotype" w:cs="Arial"/>
          <w:sz w:val="23"/>
          <w:szCs w:val="23"/>
        </w:rPr>
      </w:pPr>
    </w:p>
    <w:p w:rsidR="009A23A0" w:rsidRPr="008463E4" w:rsidRDefault="009A23A0"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t>Por lo que hace a la Dirección de Administración y Finanzas, esta unidad es la encargada de tramitar los movimientos de baja de personal</w:t>
      </w:r>
      <w:r w:rsidR="00FF340E" w:rsidRPr="008463E4">
        <w:rPr>
          <w:rFonts w:ascii="Palatino Linotype" w:hAnsi="Palatino Linotype" w:cs="Arial"/>
          <w:sz w:val="23"/>
          <w:szCs w:val="23"/>
        </w:rPr>
        <w:t xml:space="preserve">, para lo cual se apoya en el </w:t>
      </w:r>
      <w:r w:rsidR="00FF340E" w:rsidRPr="008463E4">
        <w:rPr>
          <w:rFonts w:ascii="Palatino Linotype" w:hAnsi="Palatino Linotype" w:cs="Arial"/>
          <w:sz w:val="23"/>
          <w:szCs w:val="23"/>
        </w:rPr>
        <w:lastRenderedPageBreak/>
        <w:t>Departamento de Recursos Humanos y Materiales, que se encarga de llevar el registro y control de las bajas del personal.</w:t>
      </w:r>
    </w:p>
    <w:p w:rsidR="00FF340E" w:rsidRPr="008463E4" w:rsidRDefault="00FF340E" w:rsidP="00295F74">
      <w:pPr>
        <w:pStyle w:val="Sinespaciado"/>
        <w:spacing w:line="360" w:lineRule="auto"/>
        <w:jc w:val="both"/>
        <w:rPr>
          <w:rFonts w:ascii="Palatino Linotype" w:hAnsi="Palatino Linotype" w:cs="Arial"/>
          <w:sz w:val="23"/>
          <w:szCs w:val="23"/>
        </w:rPr>
      </w:pPr>
    </w:p>
    <w:p w:rsidR="00FF340E" w:rsidRPr="008463E4" w:rsidRDefault="00FF340E"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t>Así fue como la Ponencia Resolutora concluyó que cabía la posibilidad de que dentro del periodo correspondiente del dieciséis de octubre de dos mil diecisiete (inicio de gestión de la actual Rectora) al dieciocho de junio de dos mil dieciocho (fecha de ingreso de la solicitud de información), el servidor público que ostenta el cargo de Rector de la Universidad Politécnica del Valle de Toluca haya propuesto a la Junta Directiva, para su ratificación, la remoción o baja de personal de confianza, o bien, autorizado de manera directa la remoción o baja de personal académico, técnico de apoyo y de servicios administrativos. Asimismo, el Secretario Administrativo, que acorde a sus funciones, atribuciones y competencias señaladas en la normatividad aplicable, únicamente le corresponde la gestión y tramitación de las bajas de personal a través del Departamento de Recursos Humanos y Materiales, por lo que no se encuentra facultado para solicitar, o bien, autorizar la baja de personal administrativo o académico.</w:t>
      </w:r>
    </w:p>
    <w:p w:rsidR="002A7226" w:rsidRPr="008463E4" w:rsidRDefault="002A7226" w:rsidP="00295F74">
      <w:pPr>
        <w:pStyle w:val="Sinespaciado"/>
        <w:spacing w:line="360" w:lineRule="auto"/>
        <w:jc w:val="both"/>
        <w:rPr>
          <w:rFonts w:ascii="Palatino Linotype" w:hAnsi="Palatino Linotype" w:cs="Arial"/>
          <w:sz w:val="23"/>
          <w:szCs w:val="23"/>
        </w:rPr>
      </w:pPr>
    </w:p>
    <w:p w:rsidR="002A7226" w:rsidRPr="008463E4" w:rsidRDefault="00F410D2"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t>Ante dicha posibilidad, la Ponente</w:t>
      </w:r>
      <w:r w:rsidR="00F32D47" w:rsidRPr="00F32D47">
        <w:rPr>
          <w:rFonts w:ascii="Palatino Linotype" w:hAnsi="Palatino Linotype" w:cs="Arial"/>
          <w:sz w:val="23"/>
          <w:szCs w:val="23"/>
        </w:rPr>
        <w:t xml:space="preserve"> </w:t>
      </w:r>
      <w:r w:rsidR="00F32D47" w:rsidRPr="008463E4">
        <w:rPr>
          <w:rFonts w:ascii="Palatino Linotype" w:hAnsi="Palatino Linotype" w:cs="Arial"/>
          <w:sz w:val="23"/>
          <w:szCs w:val="23"/>
        </w:rPr>
        <w:t>señaló lo siguiente</w:t>
      </w:r>
      <w:r w:rsidRPr="008463E4">
        <w:rPr>
          <w:rFonts w:ascii="Palatino Linotype" w:hAnsi="Palatino Linotype" w:cs="Arial"/>
          <w:sz w:val="23"/>
          <w:szCs w:val="23"/>
        </w:rPr>
        <w:t xml:space="preserve"> en el resolutivo segundo:</w:t>
      </w:r>
    </w:p>
    <w:p w:rsidR="0041301D" w:rsidRPr="0041301D" w:rsidRDefault="0041301D" w:rsidP="00F410D2">
      <w:pPr>
        <w:pStyle w:val="Sinespaciado"/>
        <w:ind w:left="567" w:right="564"/>
        <w:jc w:val="both"/>
        <w:rPr>
          <w:rFonts w:ascii="Palatino Linotype" w:hAnsi="Palatino Linotype" w:cs="Arial"/>
          <w:b/>
          <w:i/>
          <w:sz w:val="21"/>
          <w:szCs w:val="21"/>
        </w:rPr>
      </w:pPr>
    </w:p>
    <w:p w:rsidR="00F410D2" w:rsidRPr="0041301D" w:rsidRDefault="00F410D2" w:rsidP="00F410D2">
      <w:pPr>
        <w:pStyle w:val="Sinespaciado"/>
        <w:ind w:left="567" w:right="564"/>
        <w:jc w:val="both"/>
        <w:rPr>
          <w:rFonts w:ascii="Palatino Linotype" w:hAnsi="Palatino Linotype" w:cs="Arial"/>
          <w:i/>
          <w:sz w:val="21"/>
          <w:szCs w:val="21"/>
        </w:rPr>
      </w:pPr>
      <w:r w:rsidRPr="0041301D">
        <w:rPr>
          <w:rFonts w:ascii="Palatino Linotype" w:hAnsi="Palatino Linotype" w:cs="Arial"/>
          <w:b/>
          <w:i/>
          <w:sz w:val="21"/>
          <w:szCs w:val="21"/>
        </w:rPr>
        <w:t>SEGUNDO.</w:t>
      </w:r>
      <w:r w:rsidRPr="0041301D">
        <w:rPr>
          <w:rFonts w:ascii="Palatino Linotype" w:hAnsi="Palatino Linotype" w:cs="Arial"/>
          <w:i/>
          <w:sz w:val="21"/>
          <w:szCs w:val="21"/>
        </w:rPr>
        <w:tab/>
        <w:t xml:space="preserve">Se </w:t>
      </w:r>
      <w:r w:rsidRPr="0041301D">
        <w:rPr>
          <w:rFonts w:ascii="Palatino Linotype" w:hAnsi="Palatino Linotype" w:cs="Arial"/>
          <w:b/>
          <w:i/>
          <w:sz w:val="21"/>
          <w:szCs w:val="21"/>
        </w:rPr>
        <w:t>REVOCA</w:t>
      </w:r>
      <w:r w:rsidRPr="0041301D">
        <w:rPr>
          <w:rFonts w:ascii="Palatino Linotype" w:hAnsi="Palatino Linotype" w:cs="Arial"/>
          <w:i/>
          <w:sz w:val="21"/>
          <w:szCs w:val="21"/>
        </w:rPr>
        <w:t xml:space="preserve"> la respuesta del </w:t>
      </w:r>
      <w:r w:rsidRPr="0041301D">
        <w:rPr>
          <w:rFonts w:ascii="Palatino Linotype" w:hAnsi="Palatino Linotype" w:cs="Arial"/>
          <w:b/>
          <w:i/>
          <w:sz w:val="21"/>
          <w:szCs w:val="21"/>
        </w:rPr>
        <w:t>SUJETO OBLIGADO</w:t>
      </w:r>
      <w:r w:rsidRPr="0041301D">
        <w:rPr>
          <w:rFonts w:ascii="Palatino Linotype" w:hAnsi="Palatino Linotype" w:cs="Arial"/>
          <w:i/>
          <w:sz w:val="21"/>
          <w:szCs w:val="21"/>
        </w:rPr>
        <w:t xml:space="preserve">, y se </w:t>
      </w:r>
      <w:r w:rsidRPr="0041301D">
        <w:rPr>
          <w:rFonts w:ascii="Palatino Linotype" w:hAnsi="Palatino Linotype" w:cs="Arial"/>
          <w:b/>
          <w:i/>
          <w:sz w:val="21"/>
          <w:szCs w:val="21"/>
        </w:rPr>
        <w:t>ordena</w:t>
      </w:r>
      <w:r w:rsidRPr="0041301D">
        <w:rPr>
          <w:rFonts w:ascii="Palatino Linotype" w:hAnsi="Palatino Linotype" w:cs="Arial"/>
          <w:i/>
          <w:sz w:val="21"/>
          <w:szCs w:val="21"/>
        </w:rPr>
        <w:t xml:space="preserve"> atienda la solicitud de información pública </w:t>
      </w:r>
      <w:r w:rsidRPr="0041301D">
        <w:rPr>
          <w:rFonts w:ascii="Palatino Linotype" w:hAnsi="Palatino Linotype" w:cs="Arial"/>
          <w:b/>
          <w:i/>
          <w:sz w:val="21"/>
          <w:szCs w:val="21"/>
        </w:rPr>
        <w:t>00557/UPVT/IP/2018</w:t>
      </w:r>
      <w:r w:rsidRPr="0041301D">
        <w:rPr>
          <w:rFonts w:ascii="Palatino Linotype" w:hAnsi="Palatino Linotype" w:cs="Arial"/>
          <w:i/>
          <w:sz w:val="21"/>
          <w:szCs w:val="21"/>
        </w:rPr>
        <w:t xml:space="preserve">, y haga entrega al </w:t>
      </w:r>
      <w:r w:rsidRPr="0041301D">
        <w:rPr>
          <w:rFonts w:ascii="Palatino Linotype" w:hAnsi="Palatino Linotype" w:cs="Arial"/>
          <w:b/>
          <w:i/>
          <w:sz w:val="21"/>
          <w:szCs w:val="21"/>
        </w:rPr>
        <w:t>RECURRENTE</w:t>
      </w:r>
      <w:r w:rsidRPr="0041301D">
        <w:rPr>
          <w:rFonts w:ascii="Palatino Linotype" w:hAnsi="Palatino Linotype" w:cs="Arial"/>
          <w:i/>
          <w:sz w:val="21"/>
          <w:szCs w:val="21"/>
        </w:rPr>
        <w:t xml:space="preserve">, vía </w:t>
      </w:r>
      <w:r w:rsidRPr="0041301D">
        <w:rPr>
          <w:rFonts w:ascii="Palatino Linotype" w:hAnsi="Palatino Linotype" w:cs="Arial"/>
          <w:b/>
          <w:i/>
          <w:sz w:val="21"/>
          <w:szCs w:val="21"/>
        </w:rPr>
        <w:t>EL SAIMEX</w:t>
      </w:r>
      <w:r w:rsidRPr="0041301D">
        <w:rPr>
          <w:rFonts w:ascii="Palatino Linotype" w:hAnsi="Palatino Linotype" w:cs="Arial"/>
          <w:i/>
          <w:sz w:val="21"/>
          <w:szCs w:val="21"/>
        </w:rPr>
        <w:t xml:space="preserve">, en términos del Considerando </w:t>
      </w:r>
      <w:r w:rsidRPr="0041301D">
        <w:rPr>
          <w:rFonts w:ascii="Palatino Linotype" w:hAnsi="Palatino Linotype" w:cs="Arial"/>
          <w:b/>
          <w:i/>
          <w:sz w:val="21"/>
          <w:szCs w:val="21"/>
        </w:rPr>
        <w:t>QUINTO</w:t>
      </w:r>
      <w:r w:rsidRPr="0041301D">
        <w:rPr>
          <w:rFonts w:ascii="Palatino Linotype" w:hAnsi="Palatino Linotype" w:cs="Arial"/>
          <w:i/>
          <w:sz w:val="21"/>
          <w:szCs w:val="21"/>
        </w:rPr>
        <w:t xml:space="preserve"> de la presente resolución, en </w:t>
      </w:r>
      <w:r w:rsidRPr="0041301D">
        <w:rPr>
          <w:rFonts w:ascii="Palatino Linotype" w:hAnsi="Palatino Linotype" w:cs="Arial"/>
          <w:b/>
          <w:i/>
          <w:sz w:val="21"/>
          <w:szCs w:val="21"/>
        </w:rPr>
        <w:t>versión pública</w:t>
      </w:r>
      <w:r w:rsidRPr="0041301D">
        <w:rPr>
          <w:rFonts w:ascii="Palatino Linotype" w:hAnsi="Palatino Linotype" w:cs="Arial"/>
          <w:i/>
          <w:sz w:val="21"/>
          <w:szCs w:val="21"/>
        </w:rPr>
        <w:t xml:space="preserve"> de ser procedente, </w:t>
      </w:r>
      <w:r w:rsidRPr="0041301D">
        <w:rPr>
          <w:rFonts w:ascii="Palatino Linotype" w:hAnsi="Palatino Linotype" w:cs="Arial"/>
          <w:b/>
          <w:i/>
          <w:sz w:val="21"/>
          <w:szCs w:val="21"/>
        </w:rPr>
        <w:t>previa búsqueda exhaustiva y razonable</w:t>
      </w:r>
      <w:r w:rsidRPr="0041301D">
        <w:rPr>
          <w:rFonts w:ascii="Palatino Linotype" w:hAnsi="Palatino Linotype" w:cs="Arial"/>
          <w:i/>
          <w:sz w:val="21"/>
          <w:szCs w:val="21"/>
        </w:rPr>
        <w:t xml:space="preserve">, el documento o documentos en los que conste lo siguiente: </w:t>
      </w:r>
    </w:p>
    <w:p w:rsidR="00F410D2" w:rsidRPr="0041301D" w:rsidRDefault="00F410D2" w:rsidP="00F410D2">
      <w:pPr>
        <w:pStyle w:val="Sinespaciado"/>
        <w:ind w:left="567" w:right="564"/>
        <w:jc w:val="both"/>
        <w:rPr>
          <w:rFonts w:ascii="Palatino Linotype" w:hAnsi="Palatino Linotype" w:cs="Arial"/>
          <w:i/>
          <w:sz w:val="21"/>
          <w:szCs w:val="21"/>
        </w:rPr>
      </w:pPr>
    </w:p>
    <w:p w:rsidR="00F410D2" w:rsidRDefault="00F410D2" w:rsidP="00F410D2">
      <w:pPr>
        <w:pStyle w:val="Sinespaciado"/>
        <w:ind w:left="851" w:right="990"/>
        <w:jc w:val="both"/>
        <w:rPr>
          <w:rFonts w:ascii="Palatino Linotype" w:hAnsi="Palatino Linotype" w:cs="Arial"/>
          <w:i/>
          <w:sz w:val="21"/>
          <w:szCs w:val="21"/>
        </w:rPr>
      </w:pPr>
      <w:r w:rsidRPr="0041301D">
        <w:rPr>
          <w:rFonts w:ascii="Palatino Linotype" w:hAnsi="Palatino Linotype" w:cs="Arial"/>
          <w:i/>
          <w:sz w:val="21"/>
          <w:szCs w:val="21"/>
        </w:rPr>
        <w:t xml:space="preserve">“Los movimientos de remoción de personal del 16 de octubre de 2017 al 18 de junio de 2018. </w:t>
      </w:r>
    </w:p>
    <w:p w:rsidR="00F32D47" w:rsidRPr="0041301D" w:rsidRDefault="00F32D47" w:rsidP="00F410D2">
      <w:pPr>
        <w:pStyle w:val="Sinespaciado"/>
        <w:ind w:left="851" w:right="990"/>
        <w:jc w:val="both"/>
        <w:rPr>
          <w:rFonts w:ascii="Palatino Linotype" w:hAnsi="Palatino Linotype" w:cs="Arial"/>
          <w:i/>
          <w:sz w:val="21"/>
          <w:szCs w:val="21"/>
        </w:rPr>
      </w:pPr>
    </w:p>
    <w:p w:rsidR="002A7226" w:rsidRPr="0041301D" w:rsidRDefault="00F410D2" w:rsidP="00F410D2">
      <w:pPr>
        <w:pStyle w:val="Sinespaciado"/>
        <w:ind w:left="851" w:right="990"/>
        <w:jc w:val="both"/>
        <w:rPr>
          <w:rFonts w:ascii="Palatino Linotype" w:hAnsi="Palatino Linotype" w:cs="Arial"/>
          <w:i/>
          <w:sz w:val="21"/>
          <w:szCs w:val="21"/>
        </w:rPr>
      </w:pPr>
      <w:r w:rsidRPr="0041301D">
        <w:rPr>
          <w:rFonts w:ascii="Palatino Linotype" w:hAnsi="Palatino Linotype" w:cs="Arial"/>
          <w:i/>
          <w:sz w:val="21"/>
          <w:szCs w:val="21"/>
        </w:rPr>
        <w:t xml:space="preserve">Debiendo notificar al </w:t>
      </w:r>
      <w:r w:rsidRPr="0041301D">
        <w:rPr>
          <w:rFonts w:ascii="Palatino Linotype" w:hAnsi="Palatino Linotype" w:cs="Arial"/>
          <w:b/>
          <w:i/>
          <w:sz w:val="21"/>
          <w:szCs w:val="21"/>
        </w:rPr>
        <w:t>RECURRENTE</w:t>
      </w:r>
      <w:r w:rsidRPr="0041301D">
        <w:rPr>
          <w:rFonts w:ascii="Palatino Linotype" w:hAnsi="Palatino Linotype" w:cs="Arial"/>
          <w:i/>
          <w:sz w:val="21"/>
          <w:szCs w:val="21"/>
        </w:rPr>
        <w:t xml:space="preserve"> el Acuerdo de Clasificación de la información que emita el Comité de Transparencia con motivo de la versión pública.”</w:t>
      </w:r>
    </w:p>
    <w:p w:rsidR="002A7226" w:rsidRPr="008463E4" w:rsidRDefault="001338F4" w:rsidP="00295F74">
      <w:pPr>
        <w:pStyle w:val="Sinespaciado"/>
        <w:spacing w:line="360" w:lineRule="auto"/>
        <w:jc w:val="both"/>
        <w:rPr>
          <w:rFonts w:ascii="Palatino Linotype" w:hAnsi="Palatino Linotype" w:cs="Arial"/>
          <w:sz w:val="23"/>
          <w:szCs w:val="23"/>
        </w:rPr>
      </w:pPr>
      <w:r w:rsidRPr="008463E4">
        <w:rPr>
          <w:rFonts w:ascii="Palatino Linotype" w:hAnsi="Palatino Linotype" w:cs="Arial"/>
          <w:sz w:val="23"/>
          <w:szCs w:val="23"/>
        </w:rPr>
        <w:lastRenderedPageBreak/>
        <w:t xml:space="preserve">Es así que se llega al punto de disenso con la resolución propuesta ante el Pleno de este Instituto, pues es opinión de quienes suscriben que, en virtud de que el Sujeto Obligado había manifestado desde su respuesta que se había realizado una búsqueda exhaustiva de la información requerida por el particular en los archivos del área competente, como incluso quedó señalado en el estudio del recurso de revisión, se haya ordenado nuevamente dicha búsqueda; además, </w:t>
      </w:r>
      <w:r w:rsidR="00041509">
        <w:rPr>
          <w:rFonts w:ascii="Palatino Linotype" w:hAnsi="Palatino Linotype" w:cs="Arial"/>
          <w:sz w:val="23"/>
          <w:szCs w:val="23"/>
        </w:rPr>
        <w:t>no se previó</w:t>
      </w:r>
      <w:r w:rsidR="008463E4" w:rsidRPr="008463E4">
        <w:rPr>
          <w:rFonts w:ascii="Palatino Linotype" w:hAnsi="Palatino Linotype" w:cs="Arial"/>
          <w:sz w:val="23"/>
          <w:szCs w:val="23"/>
        </w:rPr>
        <w:t xml:space="preserve"> la posibilidad de que no se encontrara la información después de la segunda búsqueda a la que se ordena al Sujeto Obligado, lo cual hubiese quedado solventado agregando al r</w:t>
      </w:r>
      <w:r w:rsidR="00041509">
        <w:rPr>
          <w:rFonts w:ascii="Palatino Linotype" w:hAnsi="Palatino Linotype" w:cs="Arial"/>
          <w:sz w:val="23"/>
          <w:szCs w:val="23"/>
        </w:rPr>
        <w:t>esolutivo en comento un párrafo que contemplara una salvedad para dicho supuesto.</w:t>
      </w:r>
    </w:p>
    <w:p w:rsidR="001338F4" w:rsidRPr="00041509" w:rsidRDefault="001338F4" w:rsidP="00041509">
      <w:pPr>
        <w:pStyle w:val="Sinespaciado"/>
        <w:spacing w:line="360" w:lineRule="auto"/>
        <w:jc w:val="both"/>
        <w:rPr>
          <w:rFonts w:ascii="Palatino Linotype" w:hAnsi="Palatino Linotype"/>
          <w:sz w:val="23"/>
          <w:szCs w:val="23"/>
        </w:rPr>
      </w:pPr>
    </w:p>
    <w:p w:rsidR="002C454D" w:rsidRPr="00041509" w:rsidRDefault="00456C4F" w:rsidP="00041509">
      <w:pPr>
        <w:pStyle w:val="Sinespaciado"/>
        <w:spacing w:line="360" w:lineRule="auto"/>
        <w:jc w:val="both"/>
        <w:rPr>
          <w:rFonts w:ascii="Palatino Linotype" w:hAnsi="Palatino Linotype"/>
          <w:sz w:val="23"/>
          <w:szCs w:val="23"/>
        </w:rPr>
      </w:pPr>
      <w:r w:rsidRPr="00041509">
        <w:rPr>
          <w:rFonts w:ascii="Palatino Linotype" w:hAnsi="Palatino Linotype"/>
          <w:sz w:val="23"/>
          <w:szCs w:val="23"/>
        </w:rPr>
        <w:t xml:space="preserve">De todo lo anteriormente expuesto y fundado, </w:t>
      </w:r>
      <w:r w:rsidR="00041509">
        <w:rPr>
          <w:rFonts w:ascii="Palatino Linotype" w:hAnsi="Palatino Linotype"/>
          <w:sz w:val="23"/>
          <w:szCs w:val="23"/>
        </w:rPr>
        <w:t xml:space="preserve">quienes suscriben </w:t>
      </w:r>
      <w:r w:rsidRPr="00041509">
        <w:rPr>
          <w:rFonts w:ascii="Palatino Linotype" w:hAnsi="Palatino Linotype"/>
          <w:sz w:val="23"/>
          <w:szCs w:val="23"/>
        </w:rPr>
        <w:t>comparten el sentido en que se resolvió el presente asunto,</w:t>
      </w:r>
      <w:r w:rsidR="002C454D" w:rsidRPr="00041509">
        <w:rPr>
          <w:rFonts w:ascii="Palatino Linotype" w:hAnsi="Palatino Linotype"/>
          <w:sz w:val="23"/>
          <w:szCs w:val="23"/>
        </w:rPr>
        <w:t xml:space="preserve"> </w:t>
      </w:r>
      <w:r w:rsidR="000A680A" w:rsidRPr="00041509">
        <w:rPr>
          <w:rFonts w:ascii="Palatino Linotype" w:hAnsi="Palatino Linotype"/>
          <w:sz w:val="23"/>
          <w:szCs w:val="23"/>
        </w:rPr>
        <w:t>empero</w:t>
      </w:r>
      <w:r w:rsidR="00041509">
        <w:rPr>
          <w:rFonts w:ascii="Palatino Linotype" w:hAnsi="Palatino Linotype"/>
          <w:sz w:val="23"/>
          <w:szCs w:val="23"/>
        </w:rPr>
        <w:t xml:space="preserve"> son de la opinión que debió tomarse en cuenta lo referido por el Sujeto Obligado en su respuesta, así como de contemplar la salvedad en caso de no encontrarse la informaci</w:t>
      </w:r>
      <w:r w:rsidR="0041301D">
        <w:rPr>
          <w:rFonts w:ascii="Palatino Linotype" w:hAnsi="Palatino Linotype"/>
          <w:sz w:val="23"/>
          <w:szCs w:val="23"/>
        </w:rPr>
        <w:t>ón después de una nueva búsqueda exhaustiva y razonable de la misma en los archivos del Sujeto Obligado.</w:t>
      </w:r>
    </w:p>
    <w:p w:rsidR="002C454D" w:rsidRDefault="002C454D" w:rsidP="00041509">
      <w:pPr>
        <w:pStyle w:val="Sinespaciado"/>
        <w:spacing w:line="360" w:lineRule="auto"/>
        <w:jc w:val="both"/>
        <w:rPr>
          <w:rFonts w:ascii="Palatino Linotype" w:hAnsi="Palatino Linotype"/>
          <w:sz w:val="23"/>
          <w:szCs w:val="23"/>
        </w:rPr>
      </w:pPr>
    </w:p>
    <w:p w:rsidR="0041301D" w:rsidRPr="00041509" w:rsidRDefault="0041301D" w:rsidP="00041509">
      <w:pPr>
        <w:pStyle w:val="Sinespaciado"/>
        <w:spacing w:line="360" w:lineRule="auto"/>
        <w:jc w:val="both"/>
        <w:rPr>
          <w:rFonts w:ascii="Palatino Linotype" w:hAnsi="Palatino Linotype"/>
          <w:sz w:val="23"/>
          <w:szCs w:val="23"/>
        </w:rPr>
      </w:pPr>
    </w:p>
    <w:p w:rsidR="00FE1945" w:rsidRPr="00041509" w:rsidRDefault="00FE1945" w:rsidP="00041509">
      <w:pPr>
        <w:pStyle w:val="Sinespaciado"/>
        <w:spacing w:line="360" w:lineRule="auto"/>
        <w:jc w:val="both"/>
        <w:rPr>
          <w:rFonts w:ascii="Palatino Linotype" w:hAnsi="Palatino Linotype"/>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5D081E" w:rsidRPr="005D081E" w:rsidTr="00080BFE">
        <w:trPr>
          <w:jc w:val="center"/>
        </w:trPr>
        <w:tc>
          <w:tcPr>
            <w:tcW w:w="4459" w:type="dxa"/>
          </w:tcPr>
          <w:p w:rsidR="00456C4F" w:rsidRPr="005D081E" w:rsidRDefault="00456C4F" w:rsidP="0041301D">
            <w:pPr>
              <w:pStyle w:val="Sinespaciado"/>
              <w:jc w:val="center"/>
              <w:rPr>
                <w:b/>
                <w:sz w:val="23"/>
                <w:szCs w:val="23"/>
              </w:rPr>
            </w:pPr>
            <w:r w:rsidRPr="005D081E">
              <w:rPr>
                <w:b/>
                <w:sz w:val="23"/>
                <w:szCs w:val="23"/>
              </w:rPr>
              <w:t>Zulema Martínez Sánchez</w:t>
            </w:r>
          </w:p>
        </w:tc>
        <w:tc>
          <w:tcPr>
            <w:tcW w:w="4459" w:type="dxa"/>
          </w:tcPr>
          <w:p w:rsidR="00456C4F" w:rsidRPr="005D081E" w:rsidRDefault="0041301D" w:rsidP="0041301D">
            <w:pPr>
              <w:pStyle w:val="Sinespaciado"/>
              <w:jc w:val="center"/>
              <w:rPr>
                <w:b/>
                <w:sz w:val="23"/>
                <w:szCs w:val="23"/>
              </w:rPr>
            </w:pPr>
            <w:r w:rsidRPr="005D081E">
              <w:rPr>
                <w:b/>
                <w:sz w:val="23"/>
                <w:szCs w:val="23"/>
              </w:rPr>
              <w:t>Javier Martínez Cruz</w:t>
            </w:r>
          </w:p>
        </w:tc>
      </w:tr>
      <w:tr w:rsidR="005D081E" w:rsidRPr="005D081E" w:rsidTr="00080BFE">
        <w:trPr>
          <w:jc w:val="center"/>
        </w:trPr>
        <w:tc>
          <w:tcPr>
            <w:tcW w:w="4459" w:type="dxa"/>
          </w:tcPr>
          <w:p w:rsidR="00456C4F" w:rsidRPr="005D081E" w:rsidRDefault="00456C4F" w:rsidP="0041301D">
            <w:pPr>
              <w:pStyle w:val="Sinespaciado"/>
              <w:jc w:val="center"/>
              <w:rPr>
                <w:b/>
                <w:sz w:val="23"/>
                <w:szCs w:val="23"/>
              </w:rPr>
            </w:pPr>
            <w:r w:rsidRPr="005D081E">
              <w:rPr>
                <w:b/>
                <w:sz w:val="23"/>
                <w:szCs w:val="23"/>
              </w:rPr>
              <w:t>Comisionada Presidenta</w:t>
            </w:r>
          </w:p>
          <w:p w:rsidR="00456C4F" w:rsidRPr="005D081E" w:rsidRDefault="002C454D" w:rsidP="0041301D">
            <w:pPr>
              <w:pStyle w:val="Sinespaciado"/>
              <w:jc w:val="center"/>
              <w:rPr>
                <w:b/>
                <w:sz w:val="23"/>
                <w:szCs w:val="23"/>
              </w:rPr>
            </w:pPr>
            <w:r w:rsidRPr="00D93C62">
              <w:rPr>
                <w:b/>
                <w:color w:val="FFFFFF" w:themeColor="background1"/>
                <w:sz w:val="23"/>
                <w:szCs w:val="23"/>
              </w:rPr>
              <w:t>(Rúbrica)</w:t>
            </w:r>
          </w:p>
        </w:tc>
        <w:tc>
          <w:tcPr>
            <w:tcW w:w="4459" w:type="dxa"/>
          </w:tcPr>
          <w:p w:rsidR="00456C4F" w:rsidRPr="005D081E" w:rsidRDefault="0041301D" w:rsidP="0041301D">
            <w:pPr>
              <w:pStyle w:val="Sinespaciado"/>
              <w:jc w:val="center"/>
              <w:rPr>
                <w:b/>
                <w:sz w:val="23"/>
                <w:szCs w:val="23"/>
              </w:rPr>
            </w:pPr>
            <w:r w:rsidRPr="005D081E">
              <w:rPr>
                <w:b/>
                <w:sz w:val="23"/>
                <w:szCs w:val="23"/>
              </w:rPr>
              <w:t>Comisionado</w:t>
            </w:r>
          </w:p>
          <w:p w:rsidR="00456C4F" w:rsidRPr="005D081E" w:rsidRDefault="00456C4F" w:rsidP="0041301D">
            <w:pPr>
              <w:pStyle w:val="Sinespaciado"/>
              <w:jc w:val="center"/>
              <w:rPr>
                <w:b/>
                <w:sz w:val="23"/>
                <w:szCs w:val="23"/>
              </w:rPr>
            </w:pPr>
          </w:p>
        </w:tc>
      </w:tr>
    </w:tbl>
    <w:p w:rsidR="002C454D" w:rsidRPr="00041509" w:rsidRDefault="002C454D" w:rsidP="0041301D">
      <w:pPr>
        <w:spacing w:after="0" w:line="240" w:lineRule="auto"/>
        <w:jc w:val="both"/>
        <w:rPr>
          <w:rFonts w:ascii="Palatino Linotype" w:hAnsi="Palatino Linotype"/>
          <w:sz w:val="23"/>
          <w:szCs w:val="23"/>
        </w:rPr>
      </w:pPr>
    </w:p>
    <w:p w:rsidR="00FE1945" w:rsidRPr="00041509" w:rsidRDefault="00FE1945" w:rsidP="0041301D">
      <w:pPr>
        <w:spacing w:after="0" w:line="240" w:lineRule="auto"/>
        <w:jc w:val="both"/>
        <w:rPr>
          <w:rFonts w:ascii="Palatino Linotype" w:hAnsi="Palatino Linotype"/>
          <w:sz w:val="23"/>
          <w:szCs w:val="23"/>
        </w:rPr>
      </w:pPr>
    </w:p>
    <w:p w:rsidR="00641424" w:rsidRPr="00AC6795" w:rsidRDefault="00641424" w:rsidP="0041301D">
      <w:pPr>
        <w:spacing w:line="240" w:lineRule="auto"/>
        <w:ind w:right="-164"/>
        <w:jc w:val="both"/>
        <w:rPr>
          <w:rFonts w:ascii="Palatino Linotype" w:eastAsia="Calibri" w:hAnsi="Palatino Linotype" w:cs="Arial"/>
          <w:color w:val="000000" w:themeColor="text1"/>
          <w:sz w:val="20"/>
          <w:szCs w:val="20"/>
        </w:rPr>
      </w:pPr>
      <w:r w:rsidRPr="001279F8">
        <w:rPr>
          <w:rFonts w:ascii="Palatino Linotype" w:eastAsia="Calibri" w:hAnsi="Palatino Linotype" w:cs="Arial"/>
          <w:color w:val="000000" w:themeColor="text1"/>
          <w:sz w:val="18"/>
          <w:szCs w:val="20"/>
        </w:rPr>
        <w:t>Esta hoja corresponde al voto particular</w:t>
      </w:r>
      <w:r>
        <w:rPr>
          <w:rFonts w:ascii="Palatino Linotype" w:eastAsia="Calibri" w:hAnsi="Palatino Linotype" w:cs="Arial"/>
          <w:color w:val="000000" w:themeColor="text1"/>
          <w:sz w:val="18"/>
          <w:szCs w:val="20"/>
        </w:rPr>
        <w:t xml:space="preserve"> concurrente</w:t>
      </w:r>
      <w:r w:rsidRPr="001279F8">
        <w:rPr>
          <w:rFonts w:ascii="Palatino Linotype" w:eastAsia="Calibri" w:hAnsi="Palatino Linotype" w:cs="Arial"/>
          <w:color w:val="000000" w:themeColor="text1"/>
          <w:sz w:val="18"/>
          <w:szCs w:val="20"/>
        </w:rPr>
        <w:t xml:space="preserve"> emitido en el recurso de revisión 0</w:t>
      </w:r>
      <w:r w:rsidR="005D081E">
        <w:rPr>
          <w:rFonts w:ascii="Palatino Linotype" w:eastAsia="Calibri" w:hAnsi="Palatino Linotype" w:cs="Arial"/>
          <w:color w:val="000000" w:themeColor="text1"/>
          <w:sz w:val="18"/>
          <w:szCs w:val="20"/>
        </w:rPr>
        <w:t>2632/INFOEM/IP/RR/2018</w:t>
      </w:r>
      <w:r w:rsidRPr="001279F8">
        <w:rPr>
          <w:rFonts w:ascii="Palatino Linotype" w:eastAsia="Calibri" w:hAnsi="Palatino Linotype" w:cs="Arial"/>
          <w:color w:val="000000" w:themeColor="text1"/>
          <w:sz w:val="18"/>
          <w:szCs w:val="20"/>
        </w:rPr>
        <w:t xml:space="preserve">, aprobado el </w:t>
      </w:r>
      <w:r w:rsidR="005D081E">
        <w:rPr>
          <w:rFonts w:ascii="Palatino Linotype" w:eastAsia="Calibri" w:hAnsi="Palatino Linotype" w:cs="Arial"/>
          <w:color w:val="000000" w:themeColor="text1"/>
          <w:sz w:val="18"/>
          <w:szCs w:val="20"/>
        </w:rPr>
        <w:t>veintinueve de agosto de dos mil dieciocho</w:t>
      </w:r>
      <w:r w:rsidRPr="001279F8">
        <w:rPr>
          <w:rFonts w:ascii="Palatino Linotype" w:eastAsia="Calibri" w:hAnsi="Palatino Linotype" w:cs="Arial"/>
          <w:color w:val="000000" w:themeColor="text1"/>
          <w:sz w:val="18"/>
          <w:szCs w:val="20"/>
        </w:rPr>
        <w:t xml:space="preserve">. </w:t>
      </w:r>
    </w:p>
    <w:p w:rsidR="00FE1945" w:rsidRDefault="00FE1945" w:rsidP="0041301D">
      <w:pPr>
        <w:spacing w:after="0" w:line="240" w:lineRule="auto"/>
        <w:jc w:val="both"/>
        <w:rPr>
          <w:rFonts w:ascii="Palatino Linotype" w:hAnsi="Palatino Linotype"/>
          <w:sz w:val="16"/>
          <w:szCs w:val="18"/>
        </w:rPr>
      </w:pPr>
    </w:p>
    <w:p w:rsidR="00DD13E2" w:rsidRPr="00FE1945" w:rsidRDefault="00456C4F" w:rsidP="0041301D">
      <w:pPr>
        <w:spacing w:after="0" w:line="240" w:lineRule="auto"/>
        <w:jc w:val="both"/>
        <w:rPr>
          <w:rFonts w:ascii="Palatino Linotype" w:hAnsi="Palatino Linotype"/>
          <w:sz w:val="16"/>
          <w:szCs w:val="18"/>
        </w:rPr>
      </w:pPr>
      <w:r w:rsidRPr="00FE1945">
        <w:rPr>
          <w:rFonts w:ascii="Palatino Linotype" w:hAnsi="Palatino Linotype"/>
          <w:sz w:val="16"/>
          <w:szCs w:val="18"/>
        </w:rPr>
        <w:t>OSAM</w:t>
      </w:r>
      <w:r w:rsidR="0041301D">
        <w:rPr>
          <w:rFonts w:ascii="Palatino Linotype" w:hAnsi="Palatino Linotype"/>
          <w:sz w:val="16"/>
          <w:szCs w:val="18"/>
        </w:rPr>
        <w:t>/NAVP</w:t>
      </w:r>
      <w:r w:rsidR="00641424">
        <w:rPr>
          <w:rFonts w:ascii="Palatino Linotype" w:hAnsi="Palatino Linotype"/>
          <w:sz w:val="16"/>
          <w:szCs w:val="18"/>
        </w:rPr>
        <w:t>/</w:t>
      </w:r>
      <w:r w:rsidR="0041301D">
        <w:rPr>
          <w:rFonts w:ascii="Palatino Linotype" w:hAnsi="Palatino Linotype"/>
          <w:sz w:val="16"/>
          <w:szCs w:val="18"/>
        </w:rPr>
        <w:t>fzh</w:t>
      </w:r>
    </w:p>
    <w:sectPr w:rsidR="00DD13E2" w:rsidRPr="00FE1945" w:rsidSect="007176FF">
      <w:headerReference w:type="even" r:id="rId8"/>
      <w:headerReference w:type="default" r:id="rId9"/>
      <w:footerReference w:type="default" r:id="rId10"/>
      <w:pgSz w:w="12240" w:h="15840"/>
      <w:pgMar w:top="2039"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4F2" w:rsidRDefault="009A64F2" w:rsidP="00456C4F">
      <w:pPr>
        <w:spacing w:after="0" w:line="240" w:lineRule="auto"/>
      </w:pPr>
      <w:r>
        <w:separator/>
      </w:r>
    </w:p>
  </w:endnote>
  <w:endnote w:type="continuationSeparator" w:id="0">
    <w:p w:rsidR="009A64F2" w:rsidRDefault="009A64F2" w:rsidP="0045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Pr="00986599" w:rsidRDefault="005E1E7B" w:rsidP="00DD7AD0">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00ACB">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00ACB">
      <w:rPr>
        <w:rFonts w:ascii="Arial" w:hAnsi="Arial" w:cs="Arial"/>
        <w:b/>
        <w:bCs/>
        <w:noProof/>
        <w:sz w:val="20"/>
        <w:szCs w:val="20"/>
      </w:rPr>
      <w:t>5</w:t>
    </w:r>
    <w:r w:rsidRPr="00986599">
      <w:rPr>
        <w:rFonts w:ascii="Arial" w:hAnsi="Arial" w:cs="Arial"/>
        <w:b/>
        <w:bCs/>
        <w:sz w:val="20"/>
        <w:szCs w:val="20"/>
      </w:rPr>
      <w:fldChar w:fldCharType="end"/>
    </w:r>
  </w:p>
  <w:p w:rsidR="00DD7AD0" w:rsidRDefault="00F00ACB"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4F2" w:rsidRDefault="009A64F2" w:rsidP="00456C4F">
      <w:pPr>
        <w:spacing w:after="0" w:line="240" w:lineRule="auto"/>
      </w:pPr>
      <w:r>
        <w:separator/>
      </w:r>
    </w:p>
  </w:footnote>
  <w:footnote w:type="continuationSeparator" w:id="0">
    <w:p w:rsidR="009A64F2" w:rsidRDefault="009A64F2" w:rsidP="00456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5E1E7B">
    <w:pPr>
      <w:pStyle w:val="Encabezado"/>
    </w:pPr>
    <w:r>
      <w:rPr>
        <w:noProof/>
        <w:lang w:val="es-MX" w:eastAsia="es-MX"/>
      </w:rPr>
      <mc:AlternateContent>
        <mc:Choice Requires="wps">
          <w:drawing>
            <wp:anchor distT="0" distB="0" distL="114300" distR="114300" simplePos="0" relativeHeight="251656704" behindDoc="1" locked="0" layoutInCell="0" allowOverlap="1" wp14:anchorId="128BD381" wp14:editId="193DAB5F">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7AD0" w:rsidRDefault="005E1E7B"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8BD38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DD7AD0" w:rsidRDefault="005E1E7B"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F00ACB" w:rsidP="00DD7AD0">
    <w:pPr>
      <w:pStyle w:val="Encabezado"/>
      <w:jc w:val="right"/>
      <w:rPr>
        <w:rFonts w:ascii="Arial" w:hAnsi="Arial" w:cs="Arial"/>
        <w:sz w:val="20"/>
        <w:szCs w:val="20"/>
      </w:rPr>
    </w:pPr>
    <w:sdt>
      <w:sdtPr>
        <w:rPr>
          <w:rFonts w:ascii="Arial" w:hAnsi="Arial" w:cs="Arial"/>
          <w:sz w:val="20"/>
          <w:szCs w:val="20"/>
        </w:rPr>
        <w:id w:val="-1356260134"/>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248783" o:spid="_x0000_s2049" type="#_x0000_t136" style="position:absolute;left:0;text-align:left;margin-left:0;margin-top:0;width:580.75pt;height:48.35pt;rotation:315;z-index:-251657728;mso-position-horizontal:center;mso-position-horizontal-relative:margin;mso-position-vertical:center;mso-position-vertical-relative:margin" o:allowincell="f" fillcolor="#823b0b [1605]" stroked="f">
              <v:fill opacity=".5"/>
              <v:textpath style="font-family:&quot;Palatino Linotype&quot;;font-size:1pt" string="VOTO PARTICULAR CONCURRENTE"/>
              <w10:wrap anchorx="margin" anchory="margin"/>
            </v:shape>
          </w:pict>
        </w:r>
      </w:sdtContent>
    </w:sdt>
    <w:r w:rsidR="005E1E7B">
      <w:rPr>
        <w:noProof/>
        <w:lang w:val="es-MX" w:eastAsia="es-MX"/>
      </w:rPr>
      <w:drawing>
        <wp:anchor distT="0" distB="0" distL="114300" distR="114300" simplePos="0" relativeHeight="251657728" behindDoc="1" locked="0" layoutInCell="1" allowOverlap="1" wp14:anchorId="6DE41521" wp14:editId="620B86FA">
          <wp:simplePos x="0" y="0"/>
          <wp:positionH relativeFrom="page">
            <wp:align>center</wp:align>
          </wp:positionH>
          <wp:positionV relativeFrom="page">
            <wp:posOffset>0</wp:posOffset>
          </wp:positionV>
          <wp:extent cx="7510145" cy="9883775"/>
          <wp:effectExtent l="0" t="0" r="0" b="3175"/>
          <wp:wrapNone/>
          <wp:docPr id="7" name="Imagen 7"/>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D7AD0" w:rsidRDefault="00F00ACB" w:rsidP="00DD7AD0">
    <w:pPr>
      <w:pStyle w:val="Encabezado"/>
      <w:jc w:val="right"/>
      <w:rPr>
        <w:rFonts w:ascii="Arial" w:hAnsi="Arial" w:cs="Arial"/>
        <w:sz w:val="20"/>
        <w:szCs w:val="20"/>
      </w:rPr>
    </w:pPr>
  </w:p>
  <w:p w:rsidR="00DD7AD0" w:rsidRPr="0003247D" w:rsidRDefault="005E1E7B" w:rsidP="00DD7AD0">
    <w:pPr>
      <w:pStyle w:val="Encabezado"/>
      <w:jc w:val="right"/>
      <w:rPr>
        <w:rFonts w:ascii="Palatino Linotype" w:hAnsi="Palatino Linotype" w:cs="Arial"/>
        <w:b/>
        <w:sz w:val="20"/>
        <w:szCs w:val="20"/>
      </w:rPr>
    </w:pPr>
    <w:r>
      <w:rPr>
        <w:rFonts w:ascii="Palatino Linotype" w:hAnsi="Palatino Linotype" w:cs="Arial"/>
        <w:b/>
        <w:sz w:val="20"/>
        <w:szCs w:val="20"/>
      </w:rPr>
      <w:t>VOTO</w:t>
    </w:r>
    <w:r w:rsidRPr="0003247D">
      <w:rPr>
        <w:rFonts w:ascii="Palatino Linotype" w:hAnsi="Palatino Linotype" w:cs="Arial"/>
        <w:b/>
        <w:sz w:val="20"/>
        <w:szCs w:val="20"/>
      </w:rPr>
      <w:t xml:space="preserve"> PARTICULAR </w:t>
    </w:r>
    <w:r w:rsidR="00641424">
      <w:rPr>
        <w:rFonts w:ascii="Palatino Linotype" w:hAnsi="Palatino Linotype" w:cs="Arial"/>
        <w:b/>
        <w:sz w:val="20"/>
        <w:szCs w:val="20"/>
      </w:rPr>
      <w:t>CONCURRENTE</w:t>
    </w:r>
  </w:p>
  <w:p w:rsidR="00DD7AD0" w:rsidRDefault="005E1E7B" w:rsidP="00DD7AD0">
    <w:pPr>
      <w:pStyle w:val="Encabezado"/>
      <w:jc w:val="right"/>
      <w:rPr>
        <w:rFonts w:ascii="Palatino Linotype" w:hAnsi="Palatino Linotype" w:cs="Arial"/>
        <w:b/>
        <w:bCs/>
        <w:sz w:val="20"/>
        <w:szCs w:val="20"/>
        <w:lang w:eastAsia="es-MX"/>
      </w:rPr>
    </w:pPr>
    <w:r w:rsidRPr="0003247D">
      <w:rPr>
        <w:rFonts w:ascii="Palatino Linotype" w:hAnsi="Palatino Linotype" w:cs="Arial"/>
        <w:b/>
        <w:sz w:val="20"/>
        <w:szCs w:val="20"/>
      </w:rPr>
      <w:t xml:space="preserve">RECURSO DE REVISIÓN </w:t>
    </w:r>
    <w:r w:rsidRPr="0003247D">
      <w:rPr>
        <w:rFonts w:ascii="Palatino Linotype" w:hAnsi="Palatino Linotype" w:cs="Arial"/>
        <w:b/>
        <w:bCs/>
        <w:sz w:val="20"/>
        <w:szCs w:val="20"/>
        <w:lang w:eastAsia="es-MX"/>
      </w:rPr>
      <w:t>0</w:t>
    </w:r>
    <w:r w:rsidR="0010377E">
      <w:rPr>
        <w:rFonts w:ascii="Palatino Linotype" w:hAnsi="Palatino Linotype" w:cs="Arial"/>
        <w:b/>
        <w:bCs/>
        <w:sz w:val="20"/>
        <w:szCs w:val="20"/>
        <w:lang w:eastAsia="es-MX"/>
      </w:rPr>
      <w:t>2632/INFOEM/IP/RR/2018</w:t>
    </w:r>
  </w:p>
  <w:p w:rsidR="0010377E" w:rsidRDefault="0010377E" w:rsidP="00DD7AD0">
    <w:pPr>
      <w:pStyle w:val="Encabezado"/>
      <w:jc w:val="right"/>
      <w:rPr>
        <w:rFonts w:ascii="Palatino Linotype" w:hAnsi="Palatino Linotype" w:cs="Arial"/>
        <w:b/>
        <w:bCs/>
        <w:sz w:val="20"/>
        <w:szCs w:val="20"/>
        <w:lang w:eastAsia="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4F"/>
    <w:rsid w:val="00022974"/>
    <w:rsid w:val="00041509"/>
    <w:rsid w:val="00080BFE"/>
    <w:rsid w:val="0008178E"/>
    <w:rsid w:val="000A680A"/>
    <w:rsid w:val="000F2FA1"/>
    <w:rsid w:val="0010377E"/>
    <w:rsid w:val="001338F4"/>
    <w:rsid w:val="001446EC"/>
    <w:rsid w:val="00165935"/>
    <w:rsid w:val="00170071"/>
    <w:rsid w:val="001A12B8"/>
    <w:rsid w:val="002367C7"/>
    <w:rsid w:val="00295F74"/>
    <w:rsid w:val="002A7226"/>
    <w:rsid w:val="002C454D"/>
    <w:rsid w:val="0041301D"/>
    <w:rsid w:val="004353AD"/>
    <w:rsid w:val="00456C4F"/>
    <w:rsid w:val="004A5676"/>
    <w:rsid w:val="004C2348"/>
    <w:rsid w:val="005733EB"/>
    <w:rsid w:val="005762FC"/>
    <w:rsid w:val="005D081E"/>
    <w:rsid w:val="005E1E7B"/>
    <w:rsid w:val="005F7590"/>
    <w:rsid w:val="00641424"/>
    <w:rsid w:val="00650740"/>
    <w:rsid w:val="007176FF"/>
    <w:rsid w:val="00741D4C"/>
    <w:rsid w:val="00796584"/>
    <w:rsid w:val="007D7A77"/>
    <w:rsid w:val="008463E4"/>
    <w:rsid w:val="008C079A"/>
    <w:rsid w:val="00973CBC"/>
    <w:rsid w:val="0098797C"/>
    <w:rsid w:val="009A23A0"/>
    <w:rsid w:val="009A64F2"/>
    <w:rsid w:val="00A423C7"/>
    <w:rsid w:val="00A62F8C"/>
    <w:rsid w:val="00A677B1"/>
    <w:rsid w:val="00AA719E"/>
    <w:rsid w:val="00C129F4"/>
    <w:rsid w:val="00D93C62"/>
    <w:rsid w:val="00DD13E2"/>
    <w:rsid w:val="00EA2262"/>
    <w:rsid w:val="00F00ACB"/>
    <w:rsid w:val="00F32D47"/>
    <w:rsid w:val="00F410D2"/>
    <w:rsid w:val="00F5417A"/>
    <w:rsid w:val="00F9253B"/>
    <w:rsid w:val="00FE1945"/>
    <w:rsid w:val="00FF34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DB2FC43-2E6B-4873-860C-2DAF8F25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C4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6C4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56C4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56C4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56C4F"/>
    <w:rPr>
      <w:rFonts w:ascii="Times New Roman" w:eastAsia="Times New Roman" w:hAnsi="Times New Roman" w:cs="Times New Roman"/>
      <w:sz w:val="24"/>
      <w:szCs w:val="24"/>
      <w:lang w:val="es-ES" w:eastAsia="es-ES"/>
    </w:rPr>
  </w:style>
  <w:style w:type="paragraph" w:styleId="NormalWeb">
    <w:name w:val="Normal (Web)"/>
    <w:basedOn w:val="Normal"/>
    <w:uiPriority w:val="99"/>
    <w:rsid w:val="00456C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456C4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56C4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5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229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D223-B559-428D-8CCB-7663ED1B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2018-09-03T19:52:00Z</cp:lastPrinted>
  <dcterms:created xsi:type="dcterms:W3CDTF">2018-11-16T16:33:00Z</dcterms:created>
  <dcterms:modified xsi:type="dcterms:W3CDTF">2018-11-16T16:33:00Z</dcterms:modified>
</cp:coreProperties>
</file>